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b/>
          <w:bCs/>
          <w:sz w:val="24"/>
          <w:szCs w:val="24"/>
        </w:rPr>
        <w:t>Między nadzieją a zwątpieniem.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b/>
          <w:bCs/>
          <w:sz w:val="24"/>
          <w:szCs w:val="24"/>
        </w:rPr>
        <w:t>„</w:t>
      </w:r>
      <w:r>
        <w:rPr>
          <w:rFonts w:eastAsia="Times New Roman" w:cs="Calibri" w:cstheme="minorHAnsi"/>
          <w:b/>
          <w:bCs/>
          <w:sz w:val="24"/>
          <w:szCs w:val="24"/>
        </w:rPr>
        <w:t>Życzenie” Olafa Brzeskiego w Galerii Bielskiej BWA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Cykl prac, tworzących narrację wystawy „Życzenie”, wywołuje poczucie pewnego </w:t>
      </w:r>
      <w:r>
        <w:rPr>
          <w:rFonts w:eastAsia="Times New Roman" w:cs="Calibri" w:cstheme="minorHAnsi"/>
          <w:sz w:val="24"/>
          <w:szCs w:val="24"/>
        </w:rPr>
        <w:t>z</w:t>
      </w:r>
      <w:r>
        <w:rPr>
          <w:rFonts w:eastAsia="Times New Roman" w:cs="Calibri" w:cstheme="minorHAnsi"/>
          <w:sz w:val="24"/>
          <w:szCs w:val="24"/>
        </w:rPr>
        <w:t xml:space="preserve">awieszenia w rzeczywistości, stan który ogarnia coraz bardziej każdego z nas. Zawieszenia między niedawną przeszłością, kiedy świat wokół wydawał się w miarę ustabilizowany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a przyszłością, która staje się coraz bardziej zagadkowa i niepewna. Już nie tylko nasz osobisty los, życie naszych dzieci i bliskich, stabilność rodziny, ale losy całych narodów stają pod znakiem zapytania, co dramatycznie pokazuje wojna w Ukrainie. Świadomość globalnych procesów każe martwić się także o przyszłość naszej planety. W tak skomplikowanym systemie zależności niespodziewane zdarzenie związane z utratą zdrowia czy sprawności ciała, staje się katastrofą, z którą trzeba poradzić sobie fizycznie i psychicznie.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Olaf Brzeski prowadzi widza przez kolejne etapy drogi, która ma przynieść ukojenie, oczyszczenie, czy też po prostu konstatację, że jest nadzieja.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Nadzieja, jasno sformułowana, została zawarta w tytule wystawy oraz jego rozwinięciu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w tekście autorskim.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„</w:t>
      </w:r>
      <w:r>
        <w:rPr>
          <w:rFonts w:eastAsia="Times New Roman" w:cs="Calibri" w:cstheme="minorHAnsi"/>
          <w:sz w:val="24"/>
          <w:szCs w:val="24"/>
        </w:rPr>
        <w:t>Życzę sobie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Żebyście przyszli do galerii, zobaczyli wystawę i nikt nie miał wrażenia, że o niego nie dbam.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Żeby, nikt nie wyszedł zawiedziony.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Aby ten pokaz rzeźb i obiektów przywołał świadomość większej tajemnicy,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bo być może za tą tajemnicą kryje się jakiś przeczuwalny porządek i cel.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Życzę sobie, aby ludzie mniej cierpieli, a w szczególności moi bliscy.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Aby dzieci żyły bez lęku.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Życzę sobie stabilizacji finansowej dla mnie i mojej rodziny,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czyli żeby wszystkie rzeźby z tej wystawy się sprzedały i trafiły w dobre ręce. Bo są ładne i dobre.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Żeby wojna się skończyła a wszyscy dyktatorzy ruszyli w świat głosić miłość.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>I żeby mieszkańcy spod trójki przestali pluć i rzucać niedopałki przed naszą bramą.”</w:t>
      </w:r>
    </w:p>
    <w:p>
      <w:pPr>
        <w:pStyle w:val="Normal"/>
        <w:spacing w:lineRule="auto" w:line="276"/>
        <w:rPr>
          <w:rFonts w:ascii="Calibri" w:hAnsi="Calibri" w:eastAsia="Times New Roman" w:cs="Calibri" w:asciiTheme="minorHAnsi" w:cstheme="minorHAnsi" w:hAnsiTheme="minorHAnsi"/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eastAsia="Times New Roman" w:cs="Calibri" w:cstheme="minorHAnsi"/>
          <w:sz w:val="24"/>
          <w:szCs w:val="24"/>
        </w:rPr>
        <w:t xml:space="preserve">Otwierająca wystawę praca </w:t>
      </w:r>
      <w:r>
        <w:rPr>
          <w:rFonts w:cs="Calibri" w:cstheme="minorHAnsi"/>
          <w:sz w:val="24"/>
          <w:szCs w:val="24"/>
        </w:rPr>
        <w:t>„Post tenebras lux” (2018) to seria ośmiu owali – zawieszonych na ścianie porcelanowych półmisków</w:t>
      </w:r>
      <w:r>
        <w:rPr>
          <w:rStyle w:val="Zakotwiczenieprzypisudolnego"/>
          <w:rFonts w:cs="Calibri" w:cstheme="minorHAnsi"/>
          <w:sz w:val="24"/>
          <w:szCs w:val="24"/>
        </w:rPr>
        <w:footnoteReference w:id="2"/>
      </w:r>
      <w:r>
        <w:rPr>
          <w:rFonts w:cs="Calibri" w:cstheme="minorHAnsi"/>
          <w:sz w:val="24"/>
          <w:szCs w:val="24"/>
        </w:rPr>
        <w:t xml:space="preserve">, pokrytych czarnym szkliwem stopniowo rozjaśnianym od czerni do bieli. Sentencja „po ciemności światło” od wieków wiąże się z nadzieją: to słowa Hioba poddanego próbom wiary w Boga, który mimo wielu życiowych tragedii pozostał ufny. To także motto religii kalwińskiej i ruchu reformacyjnego w kościele. Dla człowieka doświadczonego nieszczęściem historia Hioba może dawać nadzieję na ostateczną poprawę losu. Wiara w sprawczą moc sprawiedliwego Boga jest w kulturze judeochrześcijańskiej podstawowym aksjomatem.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Jednak we współczesnym świecie to już nie Bóg jest kreatorem naszych sukcesów. Adresatami życzeń o pomyślność stają się bohaterowie popkultury, posiadacze magicznych mocy, którymi w baśniach dysponują wróżki, czarodzieje i dżiny, albo też złota rybka, jak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w popularnej rosyjskiej bajce. „Złotą rybką” (2023) dla Olafa Brzeskiego jest głowa Obcego – kosmity w najbardziej spopularyzowanej postaci, z wielkimi pustymi oczami. Odlew 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 mosiądzu artysta umieścił w centrum metalowej konstrukcji – otwartej bramy, do której trzeba wejść, aby wypowiedzieć własne życzenie. </w:t>
      </w:r>
    </w:p>
    <w:p>
      <w:pPr>
        <w:pStyle w:val="Normal"/>
        <w:tabs>
          <w:tab w:val="clear" w:pos="708"/>
          <w:tab w:val="left" w:pos="6379" w:leader="none"/>
        </w:tabs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Kolejne trzy prace utwierdzają widza w przekonaniu, że to głowa jest najważniejszym obiektem, miejscem narodzin myśli i emocji, tych złych i dobrych. „Zajęcza warga” (2023) – kolejny złoty bożek, tym razem z ceramiki szkliwionej na żółto. Ogromna forma ustawiona </w:t>
      </w:r>
    </w:p>
    <w:p>
      <w:pPr>
        <w:pStyle w:val="Normal"/>
        <w:tabs>
          <w:tab w:val="clear" w:pos="708"/>
          <w:tab w:val="left" w:pos="6379" w:leader="none"/>
        </w:tabs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na </w:t>
      </w:r>
      <w:r>
        <w:rPr>
          <w:rFonts w:cs="Calibri" w:cstheme="minorHAnsi"/>
          <w:sz w:val="24"/>
          <w:szCs w:val="24"/>
        </w:rPr>
        <w:t xml:space="preserve">drewnianym, wyrzeźbionym na modłę afrykańską postumencie dominuje nie tylko </w:t>
      </w:r>
    </w:p>
    <w:p>
      <w:pPr>
        <w:pStyle w:val="Normal"/>
        <w:tabs>
          <w:tab w:val="clear" w:pos="708"/>
          <w:tab w:val="left" w:pos="6379" w:leader="none"/>
        </w:tabs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nad widzem, ale w całej kompozycji wystawy. Jednocześnie onieśmiela i przyciąga swoją nieoczywistą urodą. Ma w sobie trochę kobiety i trochę zwierzęcia, żółte szkliwo przypomina miód, w którym topią się czarne muchy. Tytułowa zajęcza warga nie jest postrzegana przez autora jako skaza, ale jako pewne wyróżnienie, nadające szlachetności, indywidualności. Postać nieco wyniosła, patrząca w dal, może przypominać Inger, bohaterkę „Błogosławieństwa ziemi” Knuta Hamsuna, dla której zajęcza warga była przekleństwem, powodem alienacji, ale też ochroną przed pokusami świata.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„</w:t>
      </w:r>
      <w:r>
        <w:rPr>
          <w:rFonts w:cs="Calibri" w:cstheme="minorHAnsi"/>
          <w:sz w:val="24"/>
          <w:szCs w:val="24"/>
        </w:rPr>
        <w:t>Kamera” (2022</w:t>
      </w:r>
      <w:bookmarkStart w:id="0" w:name="_Hlk130850747"/>
      <w:r>
        <w:rPr>
          <w:rFonts w:cs="Calibri" w:cstheme="minorHAnsi"/>
          <w:sz w:val="24"/>
          <w:szCs w:val="24"/>
        </w:rPr>
        <w:t>–2023</w:t>
      </w:r>
      <w:bookmarkEnd w:id="0"/>
      <w:r>
        <w:rPr>
          <w:rFonts w:cs="Calibri" w:cstheme="minorHAnsi"/>
          <w:sz w:val="24"/>
          <w:szCs w:val="24"/>
        </w:rPr>
        <w:t xml:space="preserve">) wydaje się być drewnianą rzeźbą naturalnej wielkości głowy pozbawioną twarzy, jednak w rzeczywistości jest odlewem z żeliwa, z wypolerowanym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na gładko owalem, w którym każdy widz zobaczy własną twarz. Umieszczona w pewnym oddaleniu od pozostałych prac jest kolejnym bożkiem, rejestrującym każdy ruch,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ale pozostającym w nieruchomej obojętności wobec ludzi.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„</w:t>
      </w:r>
      <w:r>
        <w:rPr>
          <w:rFonts w:cs="Calibri" w:cstheme="minorHAnsi"/>
          <w:sz w:val="24"/>
          <w:szCs w:val="24"/>
        </w:rPr>
        <w:t xml:space="preserve">Jan” (2023) jest głową wirtualną, istniejącą w postaci pixeli na ekranie – to filmowy zapis procesu powstawania rysunku, opatrzony autorskim komentarzem. Jak informuje na wstępie artysta stosuje on metodę wizualizacji, czyli nadawania określonej formy wszystkiemu,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co nas przygnębia: lękom, obsesjom, chorobom. Metoda ta, nazwana CHIA, wywodzi się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z</w:t>
      </w:r>
      <w:r>
        <w:rPr>
          <w:rFonts w:cs="Calibri" w:cstheme="minorHAnsi"/>
          <w:sz w:val="24"/>
          <w:szCs w:val="24"/>
        </w:rPr>
        <w:t xml:space="preserve"> praktyki tybetańskiej opracowanej w XI wieku przez buddyjską nauczycielką Maczig Labdron, a w świecie zachodnim spopularyzowana przez Lamę Tsultrim Allione i stosowana w nowoczesnych metodach terapii. Według tej metody należy nadać formę „demonom”,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 potem „nakarmić” je i zadbać o nie tak, by stały się naszymi sprzymierzeńcami. Zgodnie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 tym zaleceniem artysta wizualizuje swoje czarne myśli i przenosi na papier przy pomocy węgla, próbując zmaterializować to, co w myślach wielu ludzi pojawiło się nieoczekiwanie rok temu: lęk przed wojną. Niezwykle krzepiąca jest narracja w tym filmie: „demon” rzeczywiście zostaje obłaskawiony, w rezultacie wzmacniając autora.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Zanim zbliżymy się do ostatniej pracy, czeka nas dwuznaczne doznanie: „Kwiaty i papierosy” (2022): piękny bukiet kwiatów stoi w wazonie „udekorowanym” popielniczką pełną wypalonych papierosów. Zapach kwiatów miesza się z odorem przesiąkniętych smołą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>i nikotyną filtrów. Antynomia między tworem natury a tworem człowieka nasuwa się sama, ale to tylko pierwsze skojarzenie. W rzeczywistości każda z nich jest przez człowieka wytworzona, w bardziej lub mniej szlachetnych celach: wyhodowane w szklarniach kwiaty mają zaspokajać nasz głód piękna i kolorów oraz tęsknoty za naturą, papierosy – głód nikotynowy. Zwodnicze też jest również ulotne piękno kwiatów: odcięte od korzeni, choć pielęgnowane w wazonie, tylko przez kilka dni cieszą nasze zmysły, po czym giną i gniją.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Artysta jednak nie zostawia nas pogrążonych w pesymizmie: przed nami wspaniały rysunek psa kontemplującego pejzaż. „Bobek” (2022) nosi żartobliwe imię, ale jego namysł nad istotą świata bliski jest filozofom. W XIX wieku malarze romantyczni malowali samotnych ludzi, widzianych od tyłu, zachwycających się widokami górskimi. W XXI wieku to zwierzęta wydają się być tymi, którzy rozumieją na czym polega ziemska egzystencja i współzależność wszystkich istot. </w:t>
        <w:tab/>
        <w:tab/>
        <w:tab/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ab/>
        <w:tab/>
        <w:tab/>
        <w:tab/>
        <w:tab/>
      </w:r>
    </w:p>
    <w:p>
      <w:pPr>
        <w:pStyle w:val="Normal"/>
        <w:spacing w:lineRule="auto" w:line="276"/>
        <w:ind w:left="7080" w:hanging="0"/>
        <w:jc w:val="both"/>
        <w:rPr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Agata Smalcerz  </w:t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337301625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Calibri" w:cstheme="minorHAnsi"/>
          <w:sz w:val="20"/>
          <w:szCs w:val="20"/>
        </w:rPr>
        <w:t xml:space="preserve">Półmiski artysta wykonał w 2009 roku w fabryce porcelany „Wałbrzych”, według formy z lat 70. XX wieku. Zaprojektowane z okazji wizyty papieża w Polsce, były największym półmiskiem wyprodukowanym w tej fabryce. W przypadku dwustuletniej historii porcelany na Dolnym Śląsku tytułowego „światła w ciemności” 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0"/>
          <w:szCs w:val="20"/>
        </w:rPr>
        <w:t xml:space="preserve">nie widać: fabryka „Wałbrzych” upadła w 2012 roku, wcześniej „Książ” w 2008, a w 2023 w stan likwidacji postawiono ostatnią fabrykę porcelany na Dolnym Śląsku – „Krzysztof” w Wałbrzychu. </w:t>
      </w:r>
    </w:p>
    <w:p>
      <w:pPr>
        <w:pStyle w:val="Przypisdolny"/>
        <w:rPr/>
      </w:pPr>
      <w:r>
        <w:rPr/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4ffc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 w:asciiTheme="minorHAnsi" w:eastAsiaTheme="minorHAnsi" w:hAnsiTheme="minorHAnsi"/>
      <w:color w:val="auto"/>
      <w:kern w:val="0"/>
      <w:sz w:val="22"/>
      <w:szCs w:val="22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wykytekstZnak" w:customStyle="1">
    <w:name w:val="Zwykły tekst Znak"/>
    <w:basedOn w:val="DefaultParagraphFont"/>
    <w:link w:val="Zwykytekst"/>
    <w:uiPriority w:val="99"/>
    <w:semiHidden/>
    <w:qFormat/>
    <w:rsid w:val="00c605ac"/>
    <w:rPr>
      <w:rFonts w:ascii="Calibri" w:hAnsi="Calibri"/>
      <w:szCs w:val="21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161b8f"/>
    <w:rPr>
      <w:rFonts w:ascii="Calibri" w:hAnsi="Calibri" w:cs="Calibri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161b8f"/>
    <w:rPr>
      <w:rFonts w:ascii="Calibri" w:hAnsi="Calibri" w:cs="Calibri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5f05f2"/>
    <w:rPr>
      <w:rFonts w:ascii="Calibri" w:hAnsi="Calibri" w:cs="Calibri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5f05f2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461fd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0461fd"/>
    <w:rPr>
      <w:rFonts w:ascii="Calibri" w:hAnsi="Calibri" w:cs="Calibri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0461fd"/>
    <w:rPr>
      <w:rFonts w:ascii="Calibri" w:hAnsi="Calibri" w:cs="Calibri"/>
      <w:b/>
      <w:bCs/>
      <w:sz w:val="20"/>
      <w:szCs w:val="20"/>
      <w:lang w:eastAsia="pl-PL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  <w:lang w:val="zxx" w:eastAsia="zxx" w:bidi="zxx"/>
    </w:rPr>
  </w:style>
  <w:style w:type="paragraph" w:styleId="PlainText">
    <w:name w:val="Plain Text"/>
    <w:basedOn w:val="Normal"/>
    <w:link w:val="ZwykytekstZnak"/>
    <w:uiPriority w:val="99"/>
    <w:semiHidden/>
    <w:unhideWhenUsed/>
    <w:qFormat/>
    <w:rsid w:val="00c605ac"/>
    <w:pPr/>
    <w:rPr>
      <w:rFonts w:cs="" w:cstheme="minorBidi"/>
      <w:szCs w:val="21"/>
      <w:lang w:eastAsia="en-U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61b8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61b8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5f05f2"/>
    <w:pPr/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0461fd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0461fd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736E6-B99D-47C5-9518-E4BC4A6F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Application>LibreOffice/7.2.5.2$Windows_X86_64 LibreOffice_project/499f9727c189e6ef3471021d6132d4c694f357e5</Application>
  <AppVersion>15.0000</AppVersion>
  <Pages>3</Pages>
  <Words>994</Words>
  <Characters>6072</Characters>
  <CharactersWithSpaces>7066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2023-03-26T12:25:00Z</dcterms:created>
  <dc:creator>Agata Smalcerz - BWA</dc:creator>
  <dc:description/>
  <dc:language>pl-PL</dc:language>
  <cp:lastModifiedBy/>
  <dcterms:modified xsi:type="dcterms:W3CDTF">2023-04-14T13:29:06Z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